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89" w:rsidRPr="00DF5789" w:rsidRDefault="00DF5789" w:rsidP="00DF5789">
      <w:pPr>
        <w:spacing w:after="0" w:line="765" w:lineRule="atLeast"/>
        <w:rPr>
          <w:rFonts w:ascii="Inter" w:eastAsia="Times New Roman" w:hAnsi="Inter" w:cs="Times New Roman"/>
          <w:b/>
          <w:bCs/>
          <w:sz w:val="63"/>
          <w:szCs w:val="63"/>
          <w:lang w:eastAsia="ru-RU"/>
        </w:rPr>
      </w:pPr>
      <w:r w:rsidRPr="00DF5789">
        <w:rPr>
          <w:rFonts w:ascii="Inter" w:eastAsia="Times New Roman" w:hAnsi="Inter" w:cs="Times New Roman"/>
          <w:b/>
          <w:bCs/>
          <w:sz w:val="63"/>
          <w:szCs w:val="63"/>
          <w:lang w:eastAsia="ru-RU"/>
        </w:rPr>
        <w:t>Информация о законодательстве в области охраны окружающей среды и экологической безопасности, информирование о состоянии окружающей среды и об использовании природных ресурсов</w:t>
      </w:r>
    </w:p>
    <w:p w:rsidR="00DF5789" w:rsidRPr="00DF5789" w:rsidRDefault="00DF5789" w:rsidP="00DF5789">
      <w:pPr>
        <w:shd w:val="clear" w:color="auto" w:fill="FFFFFF"/>
        <w:spacing w:after="171" w:line="240" w:lineRule="auto"/>
        <w:jc w:val="center"/>
        <w:outlineLvl w:val="0"/>
        <w:rPr>
          <w:rFonts w:ascii="Inter" w:eastAsia="Times New Roman" w:hAnsi="Inter" w:cs="Times New Roman"/>
          <w:color w:val="212529"/>
          <w:kern w:val="36"/>
          <w:sz w:val="48"/>
          <w:szCs w:val="48"/>
          <w:lang w:eastAsia="ru-RU"/>
        </w:rPr>
      </w:pPr>
      <w:r w:rsidRPr="00DF5789">
        <w:rPr>
          <w:rFonts w:ascii="Inter" w:eastAsia="Times New Roman" w:hAnsi="Inter" w:cs="Times New Roman"/>
          <w:color w:val="212529"/>
          <w:kern w:val="36"/>
          <w:sz w:val="30"/>
          <w:szCs w:val="30"/>
          <w:lang w:eastAsia="ru-RU"/>
        </w:rPr>
        <w:t>Разъяснения законодательства в сфере охраны окружающей среды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Куськинского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сельсовета разъясняет, что </w:t>
      </w:r>
      <w:hyperlink r:id="rId4" w:history="1">
        <w:r w:rsidRPr="00DF5789">
          <w:rPr>
            <w:rFonts w:ascii="Inter" w:eastAsia="Times New Roman" w:hAnsi="Inter" w:cs="Times New Roman"/>
            <w:color w:val="CD8CF7"/>
            <w:sz w:val="24"/>
            <w:szCs w:val="24"/>
            <w:lang w:eastAsia="ru-RU"/>
          </w:rPr>
          <w:t>Указ</w:t>
        </w:r>
      </w:hyperlink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- государственный санитарно-эпидемиологический надзор и социально-гигиенический мониторинг;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создание системы экологического аудита;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Общие законопроекты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1. Федеральный закон «Об охране окружающей среды» от 10.01.2002 № 7-ФЗ.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1.        Федеральный закон «Об экологической экспертизе» от 23.11.95 № 174-ФЗ (с изменениями от 15.04.98).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2.       Федеральный закон «О гидрометеорологической службе» от 09.07.98 № 113-ФЗ.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3.       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Блок законопроектов по экологической безопасности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1.                             Федеральный закон «О санитарно-эпидемиологическом благополучии населения» от 30.03.99 № 52-ФЗ.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2.                            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3.                            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4.                             Федеральный закон «О ратификации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Базельской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конвенции о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контроле за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5.                             Федеральный закон «О безопасном обращении с пестицидами и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агрохимикатами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» от 19.07.97 № 109-ФЗ.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6.                             Федеральный закон «О безопасности гидротехнических сооружений» от 21.07.97 № 117-ФЗ (с изменениями от 30.12.01).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7.                             Федеральный закон «Об отходах производства и потреблениях от 24.06.98 № 89-ФЗ (с изменениями от 29.12.2000 № 169-ФЗ).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Блок законопроектов по радиационной безопасности населения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1. Федеральный закон «Об использовании атомной энергии»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от</w:t>
      </w:r>
      <w:proofErr w:type="gramEnd"/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21.11.95 № 170-ФЗ (с изменениями от 28.03.02 № 33-ФЗ).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2. Федеральный закон «О радиационной безопасности населения» от 09.01.96 № 3-ФЗ.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 xml:space="preserve">3. Федеральный закон «О финансировании особо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радиационноопасных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и ядерно-опасных производств и объектов» от 03.04.96 №29-ФЗ.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4. Федеральный закон «О специальных экологических программах реабилитации </w:t>
      </w:r>
      <w:proofErr w:type="spellStart"/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радиационно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загрязненных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участков территории» от 10.07.01 № 92-ФЗ.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Блок законопроектов по природным ресурсам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1. Федеральный закон «Об охране атмосферного воздуха» от 04.09.99 № 96-ФЗ.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1.                             Федеральный закон «Водный кодекс Российской Федерации» от 16.11.95 № 167-ФЗ.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2.                             Федеральный закон «О штате за пользование водными объектами» от 06.09.98 № 71 -ФЗ (с изменениями от 07.08.01 № 111-ФЗ).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3.                             Федеральный закон «Об охране озера Байкал» от 01.05.99 № 94-ФЗ (с изменениями от 30.12.2000).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4.                             Федеральный закон «Земельный кодекс Российской Федерации» от 25.10.01 № 136-ФЗ.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5.                             Федеральный закон «Об индексации ставок земельного налога» от 14.12.01 № 163-ФЗ.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6.                             Федеральный закон «О разграничении государственной собственности на землю» от 17.07.01 № 101-ФЗ.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8. Федеральный закон «О мелиорации земель» от 10.01.96 № 4-ФЗ.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9. Федеральный закон «О недрах» от 03.03.95 № 27-ФЗ (с изменениями от 08.08.01).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1.                             Федеральный закон «Об участках недр, право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пользования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2.                             Федеральный закон «Лесной кодекс Российской Федерации» от 29.01.97 № 22-ФЗ.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3.                             Федеральный закон «О природных лечебных ресурсах, лечебно-оздоровительных местностях и курортах» от 23.12.95 № 26-ФЗ.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4.                             Федеральный закон «Об особо охраняемых природных территориях» от 14.03.95 № 169-ФЗ.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5.                             Федеральный закон «О животном мире» от 24.04.95 № 52-ФЗ.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6.                            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7.                             Федеральный закон «О континентальном шельфе Российской Федерации» от 30.11.95 № 187-ФЗ (в ред. от 08.08.01).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ind w:hanging="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8.                            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DF5789" w:rsidRPr="00DF5789" w:rsidRDefault="00DF5789" w:rsidP="00DF5789">
      <w:pPr>
        <w:shd w:val="clear" w:color="auto" w:fill="FFFFFF"/>
        <w:spacing w:after="0" w:line="240" w:lineRule="auto"/>
        <w:ind w:left="-360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hyperlink r:id="rId5" w:history="1">
        <w:r w:rsidRPr="00DF5789">
          <w:rPr>
            <w:rFonts w:ascii="Inter" w:eastAsia="Times New Roman" w:hAnsi="Inter" w:cs="Times New Roman"/>
            <w:b/>
            <w:bCs/>
            <w:color w:val="CD8CF7"/>
            <w:sz w:val="24"/>
            <w:szCs w:val="24"/>
            <w:lang w:eastAsia="ru-RU"/>
          </w:rPr>
          <w:t>Информирование населения об экологическом просвещении</w:t>
        </w:r>
      </w:hyperlink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Бе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p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егите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эти земли, эти воды,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Даже малую былиночку любя,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Бе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p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егите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всех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звеpей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внутри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пpиpоды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Убивайте лишь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зве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p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ей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внутpи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себя.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right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Е. Евтушенко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В статье 7 Закона РФ от 21 июля 1993 г. № 5485-1 «О государственной тайне» записано, что не могут быть отнесены к 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• разработку и проведение образовательных программ и циклов по экологии;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• организацию и проведение экологических и природоохранных акций;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• воспитание экологической культуры;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•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эколого-краеведческая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работу;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• формирование экологической культуры;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• методическую поддержку работы библиотек по экологическому просвещению.</w:t>
      </w:r>
    </w:p>
    <w:p w:rsidR="00DF5789" w:rsidRPr="00DF5789" w:rsidRDefault="00DF5789" w:rsidP="00DF5789">
      <w:pPr>
        <w:shd w:val="clear" w:color="auto" w:fill="FFFFFF"/>
        <w:spacing w:after="100" w:afterAutospacing="1" w:line="240" w:lineRule="auto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воспитания не может происходить на абстрактном уровне и даётся человеку через личный опыт и практическую деятельность.                   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Календарь </w:t>
      </w:r>
      <w:proofErr w:type="spellStart"/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зоозащитных</w:t>
      </w:r>
      <w:proofErr w:type="spellEnd"/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праздников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11 января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17 февраля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День спонтанного проявления доброты (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Random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Acts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of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Kindness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Day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).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 марта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- Всемирный день кошек. Профессиональный праздник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фелинологов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фелинологическая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ассоциация призывает людей помочь найти каждой кошке свой дом.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27 апреля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Всемирный день собак-поводырей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21 июня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День кинолога (День кинологических подразделений МВД России)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25 июня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Международный день с собаками на работе. В этом году будет отмечаться 12-й раз по всему миру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2 июля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Международный День Собак. 25 июля - Международный день в защиту корейских собак и кошек.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16 августа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</w:t>
      </w:r>
      <w:proofErr w:type="spell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зоозащитники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усыпленных в приютах, не дождавшихся своих хозяев...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4 октября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- Всемирный день защиты животных. Вот уже 80 лет 4 октября считается Международным днем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6 ноября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День Памяти животных, погибших от рук человека.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17 ноября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День защиты черных кошек Итальянская ассоциация по защите окружающей среды и животных признала Днем черных кошек. Ее члены считают, что черные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30 ноября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10 декабря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 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вперед,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</w:t>
      </w:r>
      <w:proofErr w:type="gramStart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</w:t>
      </w:r>
      <w:proofErr w:type="gram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последнее время случаи издевательства над животными действительно участились. Тем более что День защиты прав животных совпадает с Днем защиты прав человека.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center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Экологическая ситуация в </w:t>
      </w:r>
      <w:proofErr w:type="spellStart"/>
      <w:r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Куськин</w:t>
      </w: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ском</w:t>
      </w:r>
      <w:proofErr w:type="spellEnd"/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 сельсовете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В цело</w:t>
      </w: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м экологическая ситуация в 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Куськин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ском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сельсовете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сельскохозяйственного предприятия.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lastRenderedPageBreak/>
        <w:t>В течение 2023</w:t>
      </w: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года администрация </w:t>
      </w:r>
      <w:proofErr w:type="spellStart"/>
      <w:r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Куськинского</w:t>
      </w:r>
      <w:proofErr w:type="spellEnd"/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 xml:space="preserve"> сельсовета планирует организовать и провести: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смотры-конкурсы, направленные на благоустройство сельского поселения: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- различные конкурсы, направленные на озеленение дворов, придомовой территории.</w:t>
      </w:r>
    </w:p>
    <w:p w:rsidR="00DF5789" w:rsidRPr="00DF5789" w:rsidRDefault="00DF5789" w:rsidP="00DF5789">
      <w:pPr>
        <w:shd w:val="clear" w:color="auto" w:fill="FFFFFF"/>
        <w:spacing w:before="171" w:after="257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DF5789" w:rsidRPr="00DF5789" w:rsidRDefault="00DF5789" w:rsidP="00DF5789">
      <w:pPr>
        <w:shd w:val="clear" w:color="auto" w:fill="FFFFFF"/>
        <w:spacing w:before="171" w:after="0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 xml:space="preserve">Граждане </w:t>
      </w:r>
      <w:proofErr w:type="spellStart"/>
      <w:r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Куськинского</w:t>
      </w:r>
      <w:proofErr w:type="spellEnd"/>
      <w:r w:rsidRPr="00DF5789">
        <w:rPr>
          <w:rFonts w:ascii="Inter" w:eastAsia="Times New Roman" w:hAnsi="Inter" w:cs="Times New Roman"/>
          <w:b/>
          <w:bCs/>
          <w:color w:val="212529"/>
          <w:sz w:val="24"/>
          <w:szCs w:val="24"/>
          <w:lang w:eastAsia="ru-RU"/>
        </w:rPr>
        <w:t>  сельсовета, давайте защитим природу, чтобы стать по-настоящему величественной космической расой. Чтобы жить долго. Чтобы быть сильными и здоровыми. Любите животных, защищайте их,  посадите деревья и цветы, кормите птиц, не загрязняйте территорию! </w:t>
      </w:r>
    </w:p>
    <w:p w:rsidR="00DF5789" w:rsidRPr="00DF5789" w:rsidRDefault="00DF5789" w:rsidP="00DF5789">
      <w:pPr>
        <w:shd w:val="clear" w:color="auto" w:fill="FFFFFF"/>
        <w:spacing w:before="343" w:after="100" w:afterAutospacing="1" w:line="384" w:lineRule="atLeast"/>
        <w:ind w:firstLine="429"/>
        <w:jc w:val="both"/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</w:pPr>
      <w:r w:rsidRPr="00DF5789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</w:p>
    <w:p w:rsidR="002946D0" w:rsidRDefault="002946D0"/>
    <w:sectPr w:rsidR="002946D0" w:rsidSect="0029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789"/>
    <w:rsid w:val="002946D0"/>
    <w:rsid w:val="00DF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D0"/>
  </w:style>
  <w:style w:type="paragraph" w:styleId="1">
    <w:name w:val="heading 1"/>
    <w:basedOn w:val="a"/>
    <w:link w:val="10"/>
    <w:uiPriority w:val="9"/>
    <w:qFormat/>
    <w:rsid w:val="00DF5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5789"/>
    <w:rPr>
      <w:color w:val="0000FF"/>
      <w:u w:val="single"/>
    </w:rPr>
  </w:style>
  <w:style w:type="character" w:styleId="a5">
    <w:name w:val="Strong"/>
    <w:basedOn w:val="a0"/>
    <w:uiPriority w:val="22"/>
    <w:qFormat/>
    <w:rsid w:val="00DF5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3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rostanichnoe.ru/new/1192-informirovanie-naseleniya-ob-ekologicheskom-prosveshchenii" TargetMode="External"/><Relationship Id="rId4" Type="http://schemas.openxmlformats.org/officeDocument/2006/relationships/hyperlink" Target="consultantplus://offline/ref=C49AAC5F1E293DEDBB6763CD3242D70396252E4439348D773FB5C5B198h6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2914</Words>
  <Characters>16614</Characters>
  <Application>Microsoft Office Word</Application>
  <DocSecurity>0</DocSecurity>
  <Lines>138</Lines>
  <Paragraphs>38</Paragraphs>
  <ScaleCrop>false</ScaleCrop>
  <Company/>
  <LinksUpToDate>false</LinksUpToDate>
  <CharactersWithSpaces>19490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2023-02-27T09:02:00Z</dcterms:created>
  <dcterms:modified xsi:type="dcterms:W3CDTF">2023-02-27T09:04:00Z</dcterms:modified>
</cp:coreProperties>
</file>